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74CB3" w14:textId="77777777" w:rsidR="00BA3E05" w:rsidRDefault="00BA3E05" w:rsidP="00BA3E05">
      <w:pPr>
        <w:pStyle w:val="NormalWeb"/>
        <w:rPr>
          <w:color w:val="000000"/>
          <w:sz w:val="27"/>
          <w:szCs w:val="27"/>
        </w:rPr>
      </w:pPr>
      <w:r>
        <w:rPr>
          <w:color w:val="000000"/>
          <w:sz w:val="27"/>
          <w:szCs w:val="27"/>
        </w:rPr>
        <w:t>Sayana press</w:t>
      </w:r>
    </w:p>
    <w:p w14:paraId="62A2A333" w14:textId="77777777" w:rsidR="00802496" w:rsidRDefault="00BA3E05" w:rsidP="00BA3E05">
      <w:pPr>
        <w:pStyle w:val="NormalWeb"/>
        <w:rPr>
          <w:color w:val="000000"/>
          <w:sz w:val="27"/>
          <w:szCs w:val="27"/>
        </w:rPr>
      </w:pPr>
      <w:r>
        <w:rPr>
          <w:color w:val="000000"/>
          <w:sz w:val="27"/>
          <w:szCs w:val="27"/>
        </w:rPr>
        <w:t>Sayana press is a self-administered injectable contraception, given every 13 weeks. Sayana press contains 160mg medroxyprogesterone acetate per 1ml, Depo Provera contains 150mg medroxyprogesterone acetate per 1ml. It is a highly reliable method of contraception. Depo provera is administered intra-muscularly</w:t>
      </w:r>
      <w:r w:rsidR="0029293C">
        <w:rPr>
          <w:color w:val="000000"/>
          <w:sz w:val="27"/>
          <w:szCs w:val="27"/>
        </w:rPr>
        <w:t xml:space="preserve"> by ventrogluteal injection.</w:t>
      </w:r>
      <w:r>
        <w:rPr>
          <w:color w:val="000000"/>
          <w:sz w:val="27"/>
          <w:szCs w:val="27"/>
        </w:rPr>
        <w:t xml:space="preserve"> Sayana press is administered subcutaneously and can be delivered by the patient with appropriate training, reducing clinic appointments.</w:t>
      </w:r>
    </w:p>
    <w:p w14:paraId="4E057739" w14:textId="145BC64E" w:rsidR="00BA3E05" w:rsidRDefault="00BA3E05" w:rsidP="00BA3E05">
      <w:pPr>
        <w:pStyle w:val="NormalWeb"/>
        <w:rPr>
          <w:color w:val="000000"/>
          <w:sz w:val="27"/>
          <w:szCs w:val="27"/>
        </w:rPr>
      </w:pPr>
      <w:r>
        <w:rPr>
          <w:color w:val="000000"/>
          <w:sz w:val="27"/>
          <w:szCs w:val="27"/>
        </w:rPr>
        <w:t>Teaching women to use Sayana Press is quick and simple. The Sexual Health service teach women in one visit and give them the rest of the year’s supply to take home. The counselling is the same as for Depo Provera with an additional discussion about the potential for lipoatrophy.</w:t>
      </w:r>
    </w:p>
    <w:p w14:paraId="42BBA949" w14:textId="77777777" w:rsidR="00BA3E05" w:rsidRDefault="00BA3E05" w:rsidP="00BA3E05">
      <w:pPr>
        <w:pStyle w:val="NormalWeb"/>
        <w:rPr>
          <w:color w:val="000000"/>
          <w:sz w:val="27"/>
          <w:szCs w:val="27"/>
        </w:rPr>
      </w:pPr>
      <w:r>
        <w:rPr>
          <w:color w:val="000000"/>
          <w:sz w:val="27"/>
          <w:szCs w:val="27"/>
        </w:rPr>
        <w:t>Injectable Contraception Counselling:</w:t>
      </w:r>
    </w:p>
    <w:p w14:paraId="345A3EB8" w14:textId="77777777" w:rsidR="00BA3E05" w:rsidRDefault="00BA3E05" w:rsidP="0029293C">
      <w:pPr>
        <w:pStyle w:val="NormalWeb"/>
        <w:numPr>
          <w:ilvl w:val="0"/>
          <w:numId w:val="1"/>
        </w:numPr>
        <w:rPr>
          <w:color w:val="000000"/>
          <w:sz w:val="27"/>
          <w:szCs w:val="27"/>
        </w:rPr>
      </w:pPr>
      <w:r>
        <w:rPr>
          <w:color w:val="000000"/>
          <w:sz w:val="27"/>
          <w:szCs w:val="27"/>
        </w:rPr>
        <w:t>Efficacy</w:t>
      </w:r>
    </w:p>
    <w:p w14:paraId="0524F396" w14:textId="77777777" w:rsidR="00BA3E05" w:rsidRDefault="00BA3E05" w:rsidP="0029293C">
      <w:pPr>
        <w:pStyle w:val="NormalWeb"/>
        <w:numPr>
          <w:ilvl w:val="0"/>
          <w:numId w:val="1"/>
        </w:numPr>
        <w:rPr>
          <w:color w:val="000000"/>
          <w:sz w:val="27"/>
          <w:szCs w:val="27"/>
        </w:rPr>
      </w:pPr>
      <w:r>
        <w:rPr>
          <w:color w:val="000000"/>
          <w:sz w:val="27"/>
          <w:szCs w:val="27"/>
        </w:rPr>
        <w:t>How it works</w:t>
      </w:r>
    </w:p>
    <w:p w14:paraId="75A173B1" w14:textId="77777777" w:rsidR="00BA3E05" w:rsidRDefault="00BA3E05" w:rsidP="0029293C">
      <w:pPr>
        <w:pStyle w:val="NormalWeb"/>
        <w:numPr>
          <w:ilvl w:val="0"/>
          <w:numId w:val="1"/>
        </w:numPr>
        <w:rPr>
          <w:color w:val="000000"/>
          <w:sz w:val="27"/>
          <w:szCs w:val="27"/>
        </w:rPr>
      </w:pPr>
      <w:r>
        <w:rPr>
          <w:color w:val="000000"/>
          <w:sz w:val="27"/>
          <w:szCs w:val="27"/>
        </w:rPr>
        <w:t>Benefits / Side effects</w:t>
      </w:r>
    </w:p>
    <w:p w14:paraId="4DE041F7" w14:textId="77777777" w:rsidR="00BA3E05" w:rsidRDefault="00BA3E05" w:rsidP="0029293C">
      <w:pPr>
        <w:pStyle w:val="NormalWeb"/>
        <w:numPr>
          <w:ilvl w:val="0"/>
          <w:numId w:val="1"/>
        </w:numPr>
        <w:rPr>
          <w:color w:val="000000"/>
          <w:sz w:val="27"/>
          <w:szCs w:val="27"/>
        </w:rPr>
      </w:pPr>
      <w:r>
        <w:rPr>
          <w:color w:val="000000"/>
          <w:sz w:val="27"/>
          <w:szCs w:val="27"/>
        </w:rPr>
        <w:t>Bleeding patterns</w:t>
      </w:r>
    </w:p>
    <w:p w14:paraId="2F4F7387" w14:textId="27E823DF" w:rsidR="00BA3E05" w:rsidRDefault="0029293C" w:rsidP="0029293C">
      <w:pPr>
        <w:pStyle w:val="NormalWeb"/>
        <w:numPr>
          <w:ilvl w:val="0"/>
          <w:numId w:val="1"/>
        </w:numPr>
        <w:rPr>
          <w:color w:val="000000"/>
          <w:sz w:val="27"/>
          <w:szCs w:val="27"/>
        </w:rPr>
      </w:pPr>
      <w:r>
        <w:rPr>
          <w:color w:val="000000"/>
          <w:sz w:val="27"/>
          <w:szCs w:val="27"/>
        </w:rPr>
        <w:t xml:space="preserve">Associated risks (increased Breast Cancer, </w:t>
      </w:r>
      <w:r w:rsidR="00BA3E05">
        <w:rPr>
          <w:color w:val="000000"/>
          <w:sz w:val="27"/>
          <w:szCs w:val="27"/>
        </w:rPr>
        <w:t>Bone density</w:t>
      </w:r>
      <w:r>
        <w:rPr>
          <w:color w:val="000000"/>
          <w:sz w:val="27"/>
          <w:szCs w:val="27"/>
        </w:rPr>
        <w:t>)</w:t>
      </w:r>
    </w:p>
    <w:p w14:paraId="160FD0DF" w14:textId="77777777" w:rsidR="00BA3E05" w:rsidRDefault="00BA3E05" w:rsidP="0029293C">
      <w:pPr>
        <w:pStyle w:val="NormalWeb"/>
        <w:numPr>
          <w:ilvl w:val="0"/>
          <w:numId w:val="1"/>
        </w:numPr>
        <w:rPr>
          <w:color w:val="000000"/>
          <w:sz w:val="27"/>
          <w:szCs w:val="27"/>
        </w:rPr>
      </w:pPr>
      <w:r>
        <w:rPr>
          <w:color w:val="000000"/>
          <w:sz w:val="27"/>
          <w:szCs w:val="27"/>
        </w:rPr>
        <w:t>Lipoatrophy (Sayana Press 1.5-7.5%)</w:t>
      </w:r>
    </w:p>
    <w:p w14:paraId="77CCB1C8" w14:textId="77777777" w:rsidR="00BA3E05" w:rsidRDefault="00BA3E05" w:rsidP="0029293C">
      <w:pPr>
        <w:pStyle w:val="NormalWeb"/>
        <w:numPr>
          <w:ilvl w:val="0"/>
          <w:numId w:val="1"/>
        </w:numPr>
        <w:rPr>
          <w:color w:val="000000"/>
          <w:sz w:val="27"/>
          <w:szCs w:val="27"/>
        </w:rPr>
      </w:pPr>
      <w:r>
        <w:rPr>
          <w:color w:val="000000"/>
          <w:sz w:val="27"/>
          <w:szCs w:val="27"/>
        </w:rPr>
        <w:t>Delayed fertility</w:t>
      </w:r>
    </w:p>
    <w:p w14:paraId="02CD3D65" w14:textId="77777777" w:rsidR="00BA3E05" w:rsidRDefault="00BA3E05" w:rsidP="0029293C">
      <w:pPr>
        <w:pStyle w:val="NormalWeb"/>
        <w:numPr>
          <w:ilvl w:val="0"/>
          <w:numId w:val="1"/>
        </w:numPr>
        <w:rPr>
          <w:color w:val="000000"/>
          <w:sz w:val="27"/>
          <w:szCs w:val="27"/>
        </w:rPr>
      </w:pPr>
      <w:r>
        <w:rPr>
          <w:color w:val="000000"/>
          <w:sz w:val="27"/>
          <w:szCs w:val="27"/>
        </w:rPr>
        <w:t>Emergency contraception</w:t>
      </w:r>
    </w:p>
    <w:p w14:paraId="53A8D4B5" w14:textId="7A87B3E8" w:rsidR="00BA3E05" w:rsidRDefault="00BA3E05" w:rsidP="00BA3E05">
      <w:pPr>
        <w:pStyle w:val="NormalWeb"/>
        <w:rPr>
          <w:color w:val="000000"/>
          <w:sz w:val="27"/>
          <w:szCs w:val="27"/>
        </w:rPr>
      </w:pPr>
      <w:r>
        <w:rPr>
          <w:color w:val="000000"/>
          <w:sz w:val="27"/>
          <w:szCs w:val="27"/>
        </w:rPr>
        <w:t>Women are supervised to self-administer in the Sexual Health clinic and given a supply of three further Sayana press injections, al</w:t>
      </w:r>
      <w:r w:rsidR="0029293C">
        <w:rPr>
          <w:color w:val="000000"/>
          <w:sz w:val="27"/>
          <w:szCs w:val="27"/>
        </w:rPr>
        <w:t>cohol swabs, cotton wool and a 0.6</w:t>
      </w:r>
      <w:r>
        <w:rPr>
          <w:color w:val="000000"/>
          <w:sz w:val="27"/>
          <w:szCs w:val="27"/>
        </w:rPr>
        <w:t xml:space="preserve"> litre sharps bin for ongoing administration at home. Information given to women in the Sexual Health clinic</w:t>
      </w:r>
      <w:r w:rsidR="00BD6549">
        <w:rPr>
          <w:color w:val="000000"/>
          <w:sz w:val="27"/>
          <w:szCs w:val="27"/>
        </w:rPr>
        <w:t>, including QR code for video to support self-administration,</w:t>
      </w:r>
      <w:bookmarkStart w:id="0" w:name="_GoBack"/>
      <w:bookmarkEnd w:id="0"/>
      <w:r>
        <w:rPr>
          <w:color w:val="000000"/>
          <w:sz w:val="27"/>
          <w:szCs w:val="27"/>
        </w:rPr>
        <w:t xml:space="preserve"> is </w:t>
      </w:r>
      <w:r w:rsidR="00BD6549">
        <w:rPr>
          <w:color w:val="000000"/>
          <w:sz w:val="27"/>
          <w:szCs w:val="27"/>
        </w:rPr>
        <w:t>copied below.</w:t>
      </w:r>
    </w:p>
    <w:p w14:paraId="6791E350" w14:textId="77777777" w:rsidR="00BA3E05" w:rsidRDefault="00BA3E05" w:rsidP="00BA3E05">
      <w:pPr>
        <w:pStyle w:val="NormalWeb"/>
        <w:rPr>
          <w:color w:val="000000"/>
          <w:sz w:val="27"/>
          <w:szCs w:val="27"/>
        </w:rPr>
      </w:pPr>
      <w:r>
        <w:rPr>
          <w:color w:val="000000"/>
          <w:sz w:val="27"/>
          <w:szCs w:val="27"/>
        </w:rPr>
        <w:t>A short training video has been prepared and is available on the AA GP CPD Teams channel for information on Sayana Press and how to teach people to use it. The Sexual Health department are happy to be contacted for further advice at:</w:t>
      </w:r>
    </w:p>
    <w:p w14:paraId="62CA546B" w14:textId="77777777" w:rsidR="00BA3E05" w:rsidRDefault="00BA3E05" w:rsidP="00BA3E05">
      <w:pPr>
        <w:pStyle w:val="NormalWeb"/>
        <w:rPr>
          <w:color w:val="000000"/>
          <w:sz w:val="27"/>
          <w:szCs w:val="27"/>
        </w:rPr>
      </w:pPr>
      <w:r>
        <w:rPr>
          <w:color w:val="000000"/>
          <w:sz w:val="27"/>
          <w:szCs w:val="27"/>
        </w:rPr>
        <w:t>Clinical_sexualhealth_ACH@aapct.scot.nhs.uk</w:t>
      </w:r>
    </w:p>
    <w:p w14:paraId="07157D58" w14:textId="77777777" w:rsidR="00BA03BC" w:rsidRDefault="00BA03BC"/>
    <w:p w14:paraId="2BA3857B" w14:textId="62E52BF4" w:rsidR="00BD6549" w:rsidRDefault="00BD6549"/>
    <w:p w14:paraId="4731F733" w14:textId="77777777" w:rsidR="00BD6549" w:rsidRDefault="00BD6549"/>
    <w:p w14:paraId="1FD65F64" w14:textId="77777777" w:rsidR="00BD6549" w:rsidRDefault="00BD6549"/>
    <w:p w14:paraId="47820268" w14:textId="77777777" w:rsidR="00BD6549" w:rsidRDefault="00BD6549"/>
    <w:p w14:paraId="42D4D116" w14:textId="77777777" w:rsidR="00BD6549" w:rsidRDefault="00BD6549"/>
    <w:p w14:paraId="2D489F3C" w14:textId="77777777" w:rsidR="00BD6549" w:rsidRPr="00AA1954" w:rsidRDefault="00BD6549" w:rsidP="00BD6549">
      <w:pPr>
        <w:widowControl w:val="0"/>
        <w:rPr>
          <w:sz w:val="16"/>
          <w:szCs w:val="16"/>
        </w:rPr>
      </w:pPr>
      <w:r>
        <w:rPr>
          <w:noProof/>
          <w:sz w:val="16"/>
          <w:szCs w:val="16"/>
        </w:rPr>
        <w:lastRenderedPageBreak/>
        <w:object w:dxaOrig="7499" w:dyaOrig="7499" w14:anchorId="5E4C9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1.85pt;margin-top:26.2pt;width:40.95pt;height:35.65pt;z-index:-251657216;mso-position-vertical-relative:page" o:allowincell="f">
            <v:imagedata r:id="rId10" o:title=""/>
            <w10:wrap anchory="page"/>
          </v:shape>
          <o:OLEObject Type="Embed" ProgID="Word.Picture.8" ShapeID="_x0000_s1026" DrawAspect="Content" ObjectID="_1768044547" r:id="rId11"/>
        </w:object>
      </w:r>
    </w:p>
    <w:p w14:paraId="56119670" w14:textId="77777777" w:rsidR="00BD6549" w:rsidRDefault="00BD6549" w:rsidP="00BD6549">
      <w:pPr>
        <w:jc w:val="center"/>
        <w:rPr>
          <w:b/>
          <w:sz w:val="32"/>
          <w:szCs w:val="32"/>
          <w:u w:val="single"/>
        </w:rPr>
      </w:pPr>
      <w:r>
        <w:rPr>
          <w:b/>
          <w:sz w:val="32"/>
          <w:szCs w:val="32"/>
          <w:u w:val="single"/>
        </w:rPr>
        <w:t>Sayana Press for self administration</w:t>
      </w:r>
    </w:p>
    <w:p w14:paraId="7BC53820" w14:textId="77777777" w:rsidR="00BD6549" w:rsidRDefault="00BD6549" w:rsidP="00BD6549">
      <w:pPr>
        <w:jc w:val="center"/>
        <w:rPr>
          <w:b/>
          <w:sz w:val="32"/>
          <w:szCs w:val="32"/>
          <w:u w:val="single"/>
        </w:rPr>
      </w:pPr>
    </w:p>
    <w:p w14:paraId="580723FA" w14:textId="77777777" w:rsidR="00BD6549" w:rsidRDefault="00BD6549" w:rsidP="00BD6549">
      <w:pPr>
        <w:jc w:val="center"/>
      </w:pPr>
      <w:r>
        <w:rPr>
          <w:b/>
          <w:sz w:val="32"/>
          <w:szCs w:val="32"/>
          <w:u w:val="single"/>
        </w:rPr>
        <w:t>Patient Information Leaflet</w:t>
      </w:r>
    </w:p>
    <w:p w14:paraId="24FC0D81" w14:textId="77777777" w:rsidR="00BD6549" w:rsidRDefault="00BD6549" w:rsidP="00BD6549"/>
    <w:p w14:paraId="749EE5FA" w14:textId="77777777" w:rsidR="00BD6549" w:rsidRDefault="00BD6549" w:rsidP="00BD6549"/>
    <w:p w14:paraId="0EE9990A" w14:textId="77777777" w:rsidR="00BD6549" w:rsidRDefault="00BD6549" w:rsidP="00BD6549">
      <w:pPr>
        <w:rPr>
          <w:rFonts w:cs="Arial"/>
          <w:sz w:val="28"/>
          <w:szCs w:val="28"/>
        </w:rPr>
      </w:pPr>
      <w:r>
        <w:rPr>
          <w:rFonts w:cs="Arial"/>
          <w:sz w:val="28"/>
          <w:szCs w:val="28"/>
        </w:rPr>
        <w:t>You have chosen to give yourself your contraceptive injection</w:t>
      </w:r>
    </w:p>
    <w:p w14:paraId="32A0D9CB" w14:textId="77777777" w:rsidR="00BD6549" w:rsidRDefault="00BD6549" w:rsidP="00BD6549">
      <w:pPr>
        <w:rPr>
          <w:rFonts w:cs="Arial"/>
          <w:sz w:val="28"/>
          <w:szCs w:val="28"/>
        </w:rPr>
      </w:pPr>
    </w:p>
    <w:p w14:paraId="5FD00D52" w14:textId="77777777" w:rsidR="00BD6549" w:rsidRPr="00AA1954" w:rsidRDefault="00BD6549" w:rsidP="00BD6549">
      <w:r>
        <w:rPr>
          <w:rFonts w:cs="Arial"/>
          <w:sz w:val="28"/>
          <w:szCs w:val="28"/>
        </w:rPr>
        <w:t xml:space="preserve">Information is on </w:t>
      </w:r>
      <w:hyperlink r:id="rId12" w:history="1">
        <w:r w:rsidRPr="005D1C03">
          <w:rPr>
            <w:rStyle w:val="Hyperlink"/>
          </w:rPr>
          <w:t>https://www.nhsinform.scot/healthy-living/contraception/contraceptive-injection</w:t>
        </w:r>
      </w:hyperlink>
      <w:r>
        <w:rPr>
          <w:noProof/>
        </w:rPr>
        <w:t xml:space="preserve">  </w:t>
      </w:r>
    </w:p>
    <w:p w14:paraId="4B9BF50E" w14:textId="71F42C58" w:rsidR="00BD6549" w:rsidRDefault="00BD6549" w:rsidP="00BD6549">
      <w:pPr>
        <w:rPr>
          <w:rFonts w:cs="Arial"/>
          <w:sz w:val="28"/>
          <w:szCs w:val="28"/>
        </w:rPr>
      </w:pPr>
      <w:r>
        <w:rPr>
          <w:noProof/>
        </w:rPr>
        <w:t xml:space="preserve">                                                             </w:t>
      </w:r>
      <w:r w:rsidRPr="0055665D">
        <w:rPr>
          <w:noProof/>
          <w:lang w:eastAsia="en-GB"/>
        </w:rPr>
        <w:drawing>
          <wp:inline distT="0" distB="0" distL="0" distR="0" wp14:anchorId="3C5D9278" wp14:editId="2F768C61">
            <wp:extent cx="996950" cy="99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p>
    <w:p w14:paraId="3914F400" w14:textId="77777777" w:rsidR="00BD6549" w:rsidRDefault="00BD6549" w:rsidP="00BD6549">
      <w:pPr>
        <w:rPr>
          <w:rFonts w:cs="Arial"/>
          <w:sz w:val="28"/>
          <w:szCs w:val="28"/>
        </w:rPr>
      </w:pPr>
    </w:p>
    <w:p w14:paraId="73E17CA3" w14:textId="77777777" w:rsidR="00BD6549" w:rsidRDefault="00BD6549" w:rsidP="00BD6549">
      <w:pPr>
        <w:rPr>
          <w:rFonts w:cs="Arial"/>
          <w:sz w:val="28"/>
          <w:szCs w:val="28"/>
        </w:rPr>
      </w:pPr>
      <w:r>
        <w:rPr>
          <w:rFonts w:cs="Arial"/>
          <w:sz w:val="28"/>
          <w:szCs w:val="28"/>
        </w:rPr>
        <w:t>Read the instructions in the leaflet in the box carefully or watch this video on-line before giving yourself an injection</w:t>
      </w:r>
    </w:p>
    <w:p w14:paraId="2C7774D9" w14:textId="77777777" w:rsidR="00BD6549" w:rsidRPr="00AA1954" w:rsidRDefault="00BD6549" w:rsidP="00BD6549"/>
    <w:p w14:paraId="7DCA7794" w14:textId="28FA6ED7" w:rsidR="00BD6549" w:rsidRDefault="00BD6549" w:rsidP="00BD6549">
      <w:pPr>
        <w:rPr>
          <w:rFonts w:cs="Arial"/>
          <w:sz w:val="28"/>
          <w:szCs w:val="28"/>
        </w:rPr>
      </w:pPr>
      <w:r>
        <w:rPr>
          <w:noProof/>
        </w:rPr>
        <w:t xml:space="preserve">                                                            </w:t>
      </w:r>
      <w:r w:rsidRPr="0055665D">
        <w:rPr>
          <w:noProof/>
          <w:lang w:eastAsia="en-GB"/>
        </w:rPr>
        <w:drawing>
          <wp:inline distT="0" distB="0" distL="0" distR="0" wp14:anchorId="6CC8E92C" wp14:editId="227621C6">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5B5A654C" w14:textId="77777777" w:rsidR="00BD6549" w:rsidRDefault="00BD6549" w:rsidP="00BD6549">
      <w:pPr>
        <w:rPr>
          <w:rFonts w:cs="Arial"/>
          <w:sz w:val="28"/>
          <w:szCs w:val="28"/>
        </w:rPr>
      </w:pPr>
    </w:p>
    <w:p w14:paraId="35ECEA41" w14:textId="77777777" w:rsidR="00BD6549" w:rsidRPr="00345ECB" w:rsidRDefault="00BD6549" w:rsidP="00BD6549">
      <w:pPr>
        <w:rPr>
          <w:rFonts w:cs="Arial"/>
          <w:sz w:val="16"/>
          <w:szCs w:val="16"/>
        </w:rPr>
      </w:pPr>
    </w:p>
    <w:p w14:paraId="5CE38AB1" w14:textId="77777777" w:rsidR="00BD6549" w:rsidRPr="00AA1954" w:rsidRDefault="00BD6549" w:rsidP="00BD6549">
      <w:pPr>
        <w:rPr>
          <w:rFonts w:cs="Arial"/>
          <w:b/>
          <w:sz w:val="32"/>
          <w:szCs w:val="32"/>
          <w:u w:val="single"/>
        </w:rPr>
      </w:pPr>
      <w:r>
        <w:rPr>
          <w:rFonts w:cs="Arial"/>
          <w:sz w:val="28"/>
          <w:szCs w:val="28"/>
        </w:rPr>
        <w:t xml:space="preserve">Give yourself an injection every </w:t>
      </w:r>
      <w:r>
        <w:rPr>
          <w:rFonts w:cs="Arial"/>
          <w:b/>
          <w:sz w:val="32"/>
          <w:szCs w:val="32"/>
          <w:u w:val="single"/>
        </w:rPr>
        <w:t>13 weeks</w:t>
      </w:r>
      <w:r w:rsidRPr="00580519">
        <w:rPr>
          <w:rFonts w:cs="Arial"/>
          <w:sz w:val="32"/>
          <w:szCs w:val="32"/>
        </w:rPr>
        <w:t>.</w:t>
      </w:r>
      <w:r w:rsidRPr="00580519">
        <w:rPr>
          <w:rFonts w:cs="Arial"/>
          <w:b/>
          <w:sz w:val="32"/>
          <w:szCs w:val="32"/>
        </w:rPr>
        <w:t xml:space="preserve">  </w:t>
      </w:r>
      <w:r>
        <w:rPr>
          <w:rFonts w:cs="Arial"/>
          <w:sz w:val="28"/>
          <w:szCs w:val="28"/>
        </w:rPr>
        <w:t>Set a reminder on your phone!</w:t>
      </w:r>
    </w:p>
    <w:p w14:paraId="204C824B" w14:textId="77777777" w:rsidR="00BD6549" w:rsidRDefault="00BD6549" w:rsidP="00BD6549">
      <w:pPr>
        <w:rPr>
          <w:rFonts w:cs="Arial"/>
          <w:sz w:val="28"/>
          <w:szCs w:val="28"/>
        </w:rPr>
      </w:pPr>
      <w:r>
        <w:rPr>
          <w:rFonts w:cs="Arial"/>
          <w:sz w:val="28"/>
          <w:szCs w:val="28"/>
        </w:rPr>
        <w:t xml:space="preserve"> </w:t>
      </w:r>
    </w:p>
    <w:p w14:paraId="322F307E" w14:textId="77777777" w:rsidR="00BD6549" w:rsidRDefault="00BD6549" w:rsidP="00BD6549">
      <w:pPr>
        <w:rPr>
          <w:rFonts w:cs="Arial"/>
          <w:sz w:val="28"/>
          <w:szCs w:val="28"/>
        </w:rPr>
      </w:pPr>
      <w:r>
        <w:rPr>
          <w:rFonts w:cs="Arial"/>
          <w:sz w:val="28"/>
          <w:szCs w:val="28"/>
        </w:rPr>
        <w:t>If you forget to give yourself the injection telephone the sexual health clinic for advice, contact number below.</w:t>
      </w:r>
    </w:p>
    <w:p w14:paraId="576422EB" w14:textId="77777777" w:rsidR="00BD6549" w:rsidRDefault="00BD6549" w:rsidP="00BD6549">
      <w:pPr>
        <w:rPr>
          <w:rFonts w:cs="Arial"/>
          <w:sz w:val="28"/>
          <w:szCs w:val="28"/>
        </w:rPr>
      </w:pPr>
    </w:p>
    <w:p w14:paraId="379C86B6" w14:textId="77777777" w:rsidR="00BD6549" w:rsidRDefault="00BD6549" w:rsidP="00BD6549">
      <w:pPr>
        <w:rPr>
          <w:rFonts w:cs="Arial"/>
          <w:sz w:val="28"/>
          <w:szCs w:val="28"/>
        </w:rPr>
      </w:pPr>
      <w:r>
        <w:rPr>
          <w:rFonts w:cs="Arial"/>
          <w:sz w:val="28"/>
          <w:szCs w:val="28"/>
        </w:rPr>
        <w:t>If the injection site is sore, red and/or has pus coming out you must see a doctor or nurse.</w:t>
      </w:r>
    </w:p>
    <w:p w14:paraId="0AE8B8D4" w14:textId="77777777" w:rsidR="00BD6549" w:rsidRDefault="00BD6549" w:rsidP="00BD6549">
      <w:pPr>
        <w:rPr>
          <w:rFonts w:cs="Arial"/>
          <w:sz w:val="28"/>
          <w:szCs w:val="28"/>
        </w:rPr>
      </w:pPr>
    </w:p>
    <w:p w14:paraId="1D076626" w14:textId="77777777" w:rsidR="00BD6549" w:rsidRDefault="00BD6549" w:rsidP="00BD6549">
      <w:pPr>
        <w:rPr>
          <w:rFonts w:cs="Arial"/>
          <w:sz w:val="28"/>
          <w:szCs w:val="28"/>
        </w:rPr>
      </w:pPr>
      <w:r>
        <w:rPr>
          <w:rFonts w:cs="Arial"/>
          <w:sz w:val="28"/>
          <w:szCs w:val="28"/>
        </w:rPr>
        <w:t>If you have a sharps box then you must keep it safe:</w:t>
      </w:r>
    </w:p>
    <w:p w14:paraId="3FE67E12" w14:textId="77777777" w:rsidR="00BD6549" w:rsidRDefault="00BD6549" w:rsidP="00BD6549">
      <w:pPr>
        <w:pStyle w:val="ListParagraph"/>
        <w:numPr>
          <w:ilvl w:val="0"/>
          <w:numId w:val="2"/>
        </w:numPr>
        <w:rPr>
          <w:rFonts w:cs="Arial"/>
          <w:sz w:val="28"/>
          <w:szCs w:val="28"/>
        </w:rPr>
      </w:pPr>
      <w:r>
        <w:rPr>
          <w:rFonts w:cs="Arial"/>
          <w:sz w:val="28"/>
          <w:szCs w:val="28"/>
        </w:rPr>
        <w:t>Keep your sharps box out of the sight and reach of children and pets.</w:t>
      </w:r>
    </w:p>
    <w:p w14:paraId="087F5035" w14:textId="77777777" w:rsidR="00BD6549" w:rsidRDefault="00BD6549" w:rsidP="00BD6549">
      <w:pPr>
        <w:pStyle w:val="ListParagraph"/>
        <w:numPr>
          <w:ilvl w:val="0"/>
          <w:numId w:val="2"/>
        </w:numPr>
        <w:rPr>
          <w:rFonts w:cs="Arial"/>
          <w:sz w:val="28"/>
          <w:szCs w:val="28"/>
        </w:rPr>
      </w:pPr>
      <w:r>
        <w:rPr>
          <w:rFonts w:cs="Arial"/>
          <w:sz w:val="28"/>
          <w:szCs w:val="28"/>
        </w:rPr>
        <w:t xml:space="preserve">Keep the lid closed ( but not locked) when not being used, </w:t>
      </w:r>
    </w:p>
    <w:p w14:paraId="1734C8AA" w14:textId="77777777" w:rsidR="00BD6549" w:rsidRDefault="00BD6549" w:rsidP="00BD6549">
      <w:pPr>
        <w:pStyle w:val="ListParagraph"/>
        <w:numPr>
          <w:ilvl w:val="0"/>
          <w:numId w:val="2"/>
        </w:numPr>
        <w:rPr>
          <w:rFonts w:cs="Arial"/>
          <w:sz w:val="28"/>
          <w:szCs w:val="28"/>
        </w:rPr>
      </w:pPr>
      <w:r>
        <w:rPr>
          <w:rFonts w:cs="Arial"/>
          <w:sz w:val="28"/>
          <w:szCs w:val="28"/>
        </w:rPr>
        <w:t>Don’t fill above the fill line</w:t>
      </w:r>
    </w:p>
    <w:p w14:paraId="5F02D934" w14:textId="77777777" w:rsidR="00BD6549" w:rsidRDefault="00BD6549" w:rsidP="00BD6549">
      <w:pPr>
        <w:pStyle w:val="ListParagraph"/>
        <w:numPr>
          <w:ilvl w:val="0"/>
          <w:numId w:val="2"/>
        </w:numPr>
        <w:rPr>
          <w:rFonts w:cs="Arial"/>
          <w:sz w:val="28"/>
          <w:szCs w:val="28"/>
        </w:rPr>
      </w:pPr>
      <w:r>
        <w:rPr>
          <w:rFonts w:cs="Arial"/>
          <w:sz w:val="28"/>
          <w:szCs w:val="28"/>
        </w:rPr>
        <w:t>If you have filled the box to the fill line, then you should bring it back to a sexual health clinic or GP practice for disposal.</w:t>
      </w:r>
    </w:p>
    <w:p w14:paraId="0B53899E" w14:textId="77777777" w:rsidR="00BD6549" w:rsidRDefault="00BD6549" w:rsidP="00BD6549">
      <w:pPr>
        <w:rPr>
          <w:rFonts w:cs="Arial"/>
          <w:sz w:val="28"/>
          <w:szCs w:val="28"/>
        </w:rPr>
      </w:pPr>
    </w:p>
    <w:p w14:paraId="1ED33131" w14:textId="77777777" w:rsidR="00BD6549" w:rsidRDefault="00BD6549" w:rsidP="00BD6549">
      <w:pPr>
        <w:ind w:left="360"/>
        <w:rPr>
          <w:rFonts w:cs="Arial"/>
          <w:sz w:val="28"/>
          <w:szCs w:val="28"/>
        </w:rPr>
      </w:pPr>
    </w:p>
    <w:p w14:paraId="2712E085" w14:textId="77777777" w:rsidR="00BD6549" w:rsidRDefault="00BD6549" w:rsidP="00BD6549">
      <w:pPr>
        <w:rPr>
          <w:rFonts w:cs="Arial"/>
          <w:sz w:val="28"/>
          <w:szCs w:val="28"/>
        </w:rPr>
      </w:pPr>
      <w:r>
        <w:rPr>
          <w:rFonts w:cs="Arial"/>
          <w:sz w:val="28"/>
          <w:szCs w:val="28"/>
        </w:rPr>
        <w:t>Clinic phone number 01294 323226</w:t>
      </w:r>
    </w:p>
    <w:p w14:paraId="1A3C1F3E" w14:textId="77777777" w:rsidR="00BD6549" w:rsidRDefault="00BD6549" w:rsidP="00BD6549">
      <w:pPr>
        <w:rPr>
          <w:rFonts w:cs="Arial"/>
          <w:sz w:val="28"/>
          <w:szCs w:val="28"/>
        </w:rPr>
      </w:pPr>
    </w:p>
    <w:p w14:paraId="0F874799" w14:textId="77777777" w:rsidR="00BD6549" w:rsidRPr="00345ECB" w:rsidRDefault="00BD6549" w:rsidP="00BD6549">
      <w:pPr>
        <w:rPr>
          <w:rFonts w:cs="Arial"/>
          <w:sz w:val="28"/>
          <w:szCs w:val="28"/>
        </w:rPr>
      </w:pPr>
      <w:r>
        <w:rPr>
          <w:rFonts w:cs="Arial"/>
          <w:sz w:val="28"/>
          <w:szCs w:val="28"/>
        </w:rPr>
        <w:t>##NHS Ayrshire &amp; Arran  CCard App in Apple and Android App stores.#</w:t>
      </w:r>
    </w:p>
    <w:p w14:paraId="62B6BE93" w14:textId="77777777" w:rsidR="00BD6549" w:rsidRDefault="00BD6549"/>
    <w:sectPr w:rsidR="00BD654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5FE96" w14:textId="77777777" w:rsidR="00000000" w:rsidRDefault="00BD6549">
      <w:pPr>
        <w:spacing w:after="0" w:line="240" w:lineRule="auto"/>
      </w:pPr>
      <w:r>
        <w:separator/>
      </w:r>
    </w:p>
  </w:endnote>
  <w:endnote w:type="continuationSeparator" w:id="0">
    <w:p w14:paraId="23D7CFB4" w14:textId="77777777" w:rsidR="00000000" w:rsidRDefault="00BD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DFAB92E" w14:paraId="7C8AB248" w14:textId="77777777" w:rsidTr="778B09D6">
      <w:trPr>
        <w:trHeight w:val="300"/>
      </w:trPr>
      <w:tc>
        <w:tcPr>
          <w:tcW w:w="3005" w:type="dxa"/>
        </w:tcPr>
        <w:p w14:paraId="60504F98" w14:textId="7CD0A682" w:rsidR="4DFAB92E" w:rsidRDefault="778B09D6" w:rsidP="4DFAB92E">
          <w:pPr>
            <w:pStyle w:val="Header"/>
            <w:ind w:left="-115"/>
          </w:pPr>
          <w:r>
            <w:t>Updated November 2023</w:t>
          </w:r>
        </w:p>
      </w:tc>
      <w:tc>
        <w:tcPr>
          <w:tcW w:w="3005" w:type="dxa"/>
        </w:tcPr>
        <w:p w14:paraId="0CD44981" w14:textId="7FD7EED9" w:rsidR="4DFAB92E" w:rsidRDefault="4DFAB92E" w:rsidP="4DFAB92E">
          <w:pPr>
            <w:pStyle w:val="Header"/>
            <w:jc w:val="center"/>
          </w:pPr>
        </w:p>
      </w:tc>
      <w:tc>
        <w:tcPr>
          <w:tcW w:w="3005" w:type="dxa"/>
        </w:tcPr>
        <w:p w14:paraId="6F7A9896" w14:textId="37284A08" w:rsidR="4DFAB92E" w:rsidRDefault="4DFAB92E" w:rsidP="4DFAB92E">
          <w:pPr>
            <w:pStyle w:val="Header"/>
            <w:ind w:right="-115"/>
            <w:jc w:val="right"/>
          </w:pPr>
        </w:p>
      </w:tc>
    </w:tr>
  </w:tbl>
  <w:p w14:paraId="1F3849C2" w14:textId="06C320A2" w:rsidR="4DFAB92E" w:rsidRDefault="4DFAB92E" w:rsidP="4DFAB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B964C" w14:textId="77777777" w:rsidR="00000000" w:rsidRDefault="00BD6549">
      <w:pPr>
        <w:spacing w:after="0" w:line="240" w:lineRule="auto"/>
      </w:pPr>
      <w:r>
        <w:separator/>
      </w:r>
    </w:p>
  </w:footnote>
  <w:footnote w:type="continuationSeparator" w:id="0">
    <w:p w14:paraId="779AF73D" w14:textId="77777777" w:rsidR="00000000" w:rsidRDefault="00BD6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10" w:type="dxa"/>
      <w:tblLayout w:type="fixed"/>
      <w:tblLook w:val="06A0" w:firstRow="1" w:lastRow="0" w:firstColumn="1" w:lastColumn="0" w:noHBand="1" w:noVBand="1"/>
    </w:tblPr>
    <w:tblGrid>
      <w:gridCol w:w="3005"/>
      <w:gridCol w:w="3005"/>
    </w:tblGrid>
    <w:tr w:rsidR="4DFAB92E" w14:paraId="2EA1982F" w14:textId="77777777" w:rsidTr="778B09D6">
      <w:trPr>
        <w:trHeight w:val="300"/>
      </w:trPr>
      <w:tc>
        <w:tcPr>
          <w:tcW w:w="3005" w:type="dxa"/>
        </w:tcPr>
        <w:p w14:paraId="7633E8CC" w14:textId="33E70DFD" w:rsidR="4DFAB92E" w:rsidRDefault="4DFAB92E" w:rsidP="4DFAB92E">
          <w:pPr>
            <w:pStyle w:val="Header"/>
            <w:jc w:val="center"/>
          </w:pPr>
        </w:p>
      </w:tc>
      <w:tc>
        <w:tcPr>
          <w:tcW w:w="3005" w:type="dxa"/>
        </w:tcPr>
        <w:p w14:paraId="2911C395" w14:textId="0A1199E8" w:rsidR="4DFAB92E" w:rsidRDefault="4DFAB92E" w:rsidP="4DFAB92E">
          <w:pPr>
            <w:pStyle w:val="Header"/>
            <w:ind w:right="-115"/>
            <w:jc w:val="right"/>
          </w:pPr>
        </w:p>
      </w:tc>
    </w:tr>
  </w:tbl>
  <w:p w14:paraId="6D476168" w14:textId="08187C6D" w:rsidR="4DFAB92E" w:rsidRDefault="4DFAB92E" w:rsidP="4DFAB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B48FF"/>
    <w:multiLevelType w:val="hybridMultilevel"/>
    <w:tmpl w:val="425E9234"/>
    <w:lvl w:ilvl="0" w:tplc="2F80A28C">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6E348F0"/>
    <w:multiLevelType w:val="hybridMultilevel"/>
    <w:tmpl w:val="A0A0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05"/>
    <w:rsid w:val="0029293C"/>
    <w:rsid w:val="00802496"/>
    <w:rsid w:val="00BA03BC"/>
    <w:rsid w:val="00BA3E05"/>
    <w:rsid w:val="00BD6549"/>
    <w:rsid w:val="4DFAB92E"/>
    <w:rsid w:val="778B0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6F018A"/>
  <w15:chartTrackingRefBased/>
  <w15:docId w15:val="{B09B99E6-8477-4AD0-843B-517E3EE5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E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BD6549"/>
    <w:pPr>
      <w:spacing w:after="0" w:line="240" w:lineRule="auto"/>
      <w:ind w:left="720"/>
      <w:contextualSpacing/>
    </w:pPr>
    <w:rPr>
      <w:rFonts w:ascii="Arial" w:eastAsia="Times New Roman" w:hAnsi="Arial" w:cs="Times New Roman"/>
      <w:color w:val="000000"/>
      <w:lang w:eastAsia="en-GB"/>
    </w:rPr>
  </w:style>
  <w:style w:type="character" w:styleId="Hyperlink">
    <w:name w:val="Hyperlink"/>
    <w:unhideWhenUsed/>
    <w:rsid w:val="00BD6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9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inform.scot/healthy-living/contraception/contraceptive-inj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b5fd50-dd2d-4cce-be87-14b9fbea7a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3D06BE112F4418D8F597DF1319CDA" ma:contentTypeVersion="17" ma:contentTypeDescription="Create a new document." ma:contentTypeScope="" ma:versionID="2c4324b84aef44a521419c6934eff95c">
  <xsd:schema xmlns:xsd="http://www.w3.org/2001/XMLSchema" xmlns:xs="http://www.w3.org/2001/XMLSchema" xmlns:p="http://schemas.microsoft.com/office/2006/metadata/properties" xmlns:ns3="e4b5fd50-dd2d-4cce-be87-14b9fbea7a01" xmlns:ns4="fdf6b8b1-2335-43d4-b677-c070dd7a7fcd" targetNamespace="http://schemas.microsoft.com/office/2006/metadata/properties" ma:root="true" ma:fieldsID="330d2a06ea438b69a338ccdda33a8dc6" ns3:_="" ns4:_="">
    <xsd:import namespace="e4b5fd50-dd2d-4cce-be87-14b9fbea7a01"/>
    <xsd:import namespace="fdf6b8b1-2335-43d4-b677-c070dd7a7f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5fd50-dd2d-4cce-be87-14b9fbea7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6b8b1-2335-43d4-b677-c070dd7a7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D5A1F-129A-4C1B-9AA4-DD3C768049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4b5fd50-dd2d-4cce-be87-14b9fbea7a01"/>
    <ds:schemaRef ds:uri="http://purl.org/dc/terms/"/>
    <ds:schemaRef ds:uri="http://schemas.openxmlformats.org/package/2006/metadata/core-properties"/>
    <ds:schemaRef ds:uri="fdf6b8b1-2335-43d4-b677-c070dd7a7fcd"/>
    <ds:schemaRef ds:uri="http://www.w3.org/XML/1998/namespace"/>
    <ds:schemaRef ds:uri="http://purl.org/dc/dcmitype/"/>
  </ds:schemaRefs>
</ds:datastoreItem>
</file>

<file path=customXml/itemProps2.xml><?xml version="1.0" encoding="utf-8"?>
<ds:datastoreItem xmlns:ds="http://schemas.openxmlformats.org/officeDocument/2006/customXml" ds:itemID="{1A0F54CF-BD1B-4578-BBF5-9680665EBA5C}">
  <ds:schemaRefs>
    <ds:schemaRef ds:uri="http://schemas.microsoft.com/sharepoint/v3/contenttype/forms"/>
  </ds:schemaRefs>
</ds:datastoreItem>
</file>

<file path=customXml/itemProps3.xml><?xml version="1.0" encoding="utf-8"?>
<ds:datastoreItem xmlns:ds="http://schemas.openxmlformats.org/officeDocument/2006/customXml" ds:itemID="{8AD529F6-4F07-4192-B7F7-84E9E89A3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5fd50-dd2d-4cce-be87-14b9fbea7a01"/>
    <ds:schemaRef ds:uri="fdf6b8b1-2335-43d4-b677-c070dd7a7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Morrin, Rosalynn</dc:creator>
  <cp:keywords/>
  <dc:description/>
  <cp:lastModifiedBy>Morrin, Rosalynn</cp:lastModifiedBy>
  <cp:revision>2</cp:revision>
  <dcterms:created xsi:type="dcterms:W3CDTF">2024-01-29T14:43:00Z</dcterms:created>
  <dcterms:modified xsi:type="dcterms:W3CDTF">2024-01-29T14:43:00Z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0x01010060B3D06BE112F4418D8F597DF1319CDA</vt:lpwstr>
  </property>
</Properties>
</file>